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D4" w:rsidRDefault="00980FD4" w:rsidP="00980FD4">
      <w:pPr>
        <w:spacing w:after="0"/>
        <w:rPr>
          <w:rFonts w:ascii="Calibri" w:hAnsi="Calibri"/>
          <w:sz w:val="20"/>
          <w:szCs w:val="20"/>
          <w:lang w:val="en-US"/>
        </w:rPr>
      </w:pPr>
      <w:r>
        <w:rPr>
          <w:noProof/>
          <w:lang w:val="en-GB" w:eastAsia="en-GB"/>
        </w:rPr>
        <w:drawing>
          <wp:inline distT="0" distB="0" distL="0" distR="0" wp14:anchorId="0E9513C0" wp14:editId="08236C5F">
            <wp:extent cx="374015" cy="374015"/>
            <wp:effectExtent l="0" t="0" r="6985" b="6985"/>
            <wp:docPr id="5" name="Picture 5" descr="logo-smart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martphon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sz w:val="20"/>
          <w:szCs w:val="20"/>
          <w:lang w:val="en-US"/>
        </w:rPr>
        <w:t xml:space="preserve"> </w:t>
      </w:r>
      <w:r w:rsidRPr="002C1C0F">
        <w:rPr>
          <w:rFonts w:ascii="Calibri" w:hAnsi="Calibri"/>
          <w:b/>
          <w:sz w:val="24"/>
          <w:szCs w:val="20"/>
          <w:lang w:val="en-US"/>
        </w:rPr>
        <w:t>Swedish Species Information Centre</w:t>
      </w:r>
    </w:p>
    <w:p w:rsidR="00980FD4" w:rsidRPr="00B14B6B" w:rsidRDefault="00980FD4" w:rsidP="00980FD4">
      <w:pPr>
        <w:spacing w:before="120"/>
        <w:ind w:left="142"/>
        <w:rPr>
          <w:i/>
          <w:sz w:val="20"/>
          <w:szCs w:val="20"/>
          <w:lang w:val="en-US"/>
        </w:rPr>
      </w:pPr>
      <w:r w:rsidRPr="00B14B6B">
        <w:rPr>
          <w:i/>
          <w:sz w:val="20"/>
          <w:szCs w:val="20"/>
          <w:lang w:val="en-US"/>
        </w:rPr>
        <w:t>(On behalf of ETC/BD)</w:t>
      </w:r>
      <w:r>
        <w:rPr>
          <w:rStyle w:val="FootnoteReference"/>
          <w:i/>
          <w:sz w:val="20"/>
          <w:szCs w:val="20"/>
        </w:rPr>
        <w:footnoteReference w:id="1"/>
      </w:r>
    </w:p>
    <w:p w:rsidR="00980FD4" w:rsidRPr="00B14B6B" w:rsidRDefault="00980FD4" w:rsidP="00980FD4">
      <w:pPr>
        <w:rPr>
          <w:noProof/>
          <w:color w:val="365F91" w:themeColor="accent1" w:themeShade="BF"/>
          <w:sz w:val="32"/>
          <w:lang w:val="en-US"/>
        </w:rPr>
      </w:pPr>
    </w:p>
    <w:p w:rsidR="00980FD4" w:rsidRPr="00B14B6B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color w:val="365F91" w:themeColor="accent1" w:themeShade="BF"/>
          <w:sz w:val="32"/>
          <w:lang w:val="en-US"/>
        </w:rPr>
      </w:pPr>
      <w:bookmarkStart w:id="0" w:name="_Toc505875887"/>
      <w:bookmarkStart w:id="1" w:name="_Toc510105349"/>
      <w:r w:rsidRPr="00B14B6B">
        <w:rPr>
          <w:noProof/>
          <w:color w:val="365F91" w:themeColor="accent1" w:themeShade="BF"/>
          <w:sz w:val="32"/>
          <w:lang w:val="en-US"/>
        </w:rPr>
        <w:t xml:space="preserve">Examples of reporting habitat for the species in Sweden - </w:t>
      </w:r>
      <w:r w:rsidRPr="00980FD4">
        <w:rPr>
          <w:noProof/>
          <w:color w:val="365F91" w:themeColor="accent1" w:themeShade="BF"/>
          <w:sz w:val="32"/>
          <w:lang w:val="en-US"/>
        </w:rPr>
        <w:t>DRAFT</w:t>
      </w:r>
    </w:p>
    <w:p w:rsidR="00980FD4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b/>
          <w:color w:val="365F91" w:themeColor="accent1" w:themeShade="BF"/>
          <w:sz w:val="20"/>
          <w:szCs w:val="20"/>
        </w:rPr>
      </w:pPr>
    </w:p>
    <w:p w:rsidR="00980FD4" w:rsidRPr="00AA0290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lang w:val="en-GB"/>
        </w:rPr>
      </w:pPr>
      <w:r w:rsidRPr="00A4623B">
        <w:rPr>
          <w:b/>
          <w:color w:val="365F91" w:themeColor="accent1" w:themeShade="BF"/>
          <w:sz w:val="20"/>
          <w:szCs w:val="20"/>
        </w:rPr>
        <w:t>Species</w:t>
      </w:r>
      <w:r w:rsidRPr="0016494B">
        <w:rPr>
          <w:b/>
          <w:color w:val="365F91" w:themeColor="accent1" w:themeShade="BF"/>
          <w:sz w:val="20"/>
          <w:szCs w:val="20"/>
        </w:rPr>
        <w:t xml:space="preserve"> name: </w:t>
      </w:r>
      <w:r w:rsidR="008F7E65" w:rsidRPr="008F7E65">
        <w:rPr>
          <w:sz w:val="20"/>
          <w:szCs w:val="20"/>
        </w:rPr>
        <w:t>Cinna latifolia</w:t>
      </w:r>
    </w:p>
    <w:p w:rsidR="00980FD4" w:rsidRPr="00252C46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sz w:val="20"/>
          <w:szCs w:val="20"/>
        </w:rPr>
      </w:pPr>
      <w:r w:rsidRPr="0016494B">
        <w:rPr>
          <w:b/>
          <w:color w:val="365F91" w:themeColor="accent1" w:themeShade="BF"/>
          <w:sz w:val="20"/>
          <w:szCs w:val="20"/>
        </w:rPr>
        <w:t xml:space="preserve">Country (biogeographical region): </w:t>
      </w:r>
      <w:r>
        <w:rPr>
          <w:sz w:val="20"/>
          <w:szCs w:val="20"/>
        </w:rPr>
        <w:t>Sweden</w:t>
      </w:r>
    </w:p>
    <w:p w:rsidR="00980FD4" w:rsidRDefault="00980FD4" w:rsidP="00980FD4">
      <w:pPr>
        <w:rPr>
          <w:rFonts w:ascii="Calibri" w:hAnsi="Calibri"/>
          <w:sz w:val="20"/>
          <w:szCs w:val="20"/>
          <w:lang w:val="en-GB"/>
        </w:rPr>
      </w:pPr>
    </w:p>
    <w:bookmarkEnd w:id="0"/>
    <w:bookmarkEnd w:id="1"/>
    <w:p w:rsidR="00980FD4" w:rsidRDefault="00980FD4" w:rsidP="00980FD4">
      <w:pPr>
        <w:rPr>
          <w:rFonts w:ascii="Calibri" w:hAnsi="Calibri"/>
          <w:noProof/>
          <w:color w:val="27527D"/>
          <w:sz w:val="24"/>
          <w:szCs w:val="24"/>
          <w:lang w:val="en-US"/>
        </w:rPr>
      </w:pPr>
    </w:p>
    <w:p w:rsidR="008F7E65" w:rsidRPr="00E0066B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Description of h</w:t>
      </w:r>
      <w:r w:rsidRPr="00E0066B">
        <w:rPr>
          <w:color w:val="365F91" w:themeColor="accent1" w:themeShade="BF"/>
          <w:sz w:val="20"/>
          <w:szCs w:val="20"/>
          <w:lang w:val="en-GB"/>
        </w:rPr>
        <w:t>abitat for the specie</w:t>
      </w:r>
      <w:r>
        <w:rPr>
          <w:color w:val="365F91" w:themeColor="accent1" w:themeShade="BF"/>
          <w:sz w:val="20"/>
          <w:szCs w:val="20"/>
          <w:lang w:val="en-GB"/>
        </w:rPr>
        <w:t>s</w:t>
      </w:r>
      <w:r w:rsidRPr="00E0066B">
        <w:rPr>
          <w:color w:val="365F91" w:themeColor="accent1" w:themeShade="BF"/>
          <w:sz w:val="20"/>
          <w:szCs w:val="20"/>
          <w:lang w:val="en-GB"/>
        </w:rPr>
        <w:t xml:space="preserve"> and the habitat quali</w:t>
      </w:r>
      <w:r>
        <w:rPr>
          <w:color w:val="365F91" w:themeColor="accent1" w:themeShade="BF"/>
          <w:sz w:val="20"/>
          <w:szCs w:val="20"/>
          <w:lang w:val="en-GB"/>
        </w:rPr>
        <w:t xml:space="preserve">ty </w:t>
      </w:r>
      <w:r w:rsidRPr="00E0066B">
        <w:rPr>
          <w:color w:val="365F91" w:themeColor="accent1" w:themeShade="BF"/>
          <w:sz w:val="20"/>
          <w:szCs w:val="20"/>
          <w:lang w:val="en-GB"/>
        </w:rPr>
        <w:t>criteria</w:t>
      </w:r>
    </w:p>
    <w:p w:rsidR="008F7E65" w:rsidRDefault="008F7E65" w:rsidP="008F7E65">
      <w:pPr>
        <w:rPr>
          <w:sz w:val="20"/>
          <w:szCs w:val="20"/>
          <w:lang w:val="en-GB"/>
        </w:rPr>
      </w:pPr>
      <w:r w:rsidRPr="00557272">
        <w:rPr>
          <w:i/>
          <w:sz w:val="20"/>
          <w:szCs w:val="20"/>
          <w:lang w:val="en-GB"/>
        </w:rPr>
        <w:t xml:space="preserve">Cinna </w:t>
      </w:r>
      <w:proofErr w:type="spellStart"/>
      <w:r w:rsidRPr="00557272">
        <w:rPr>
          <w:i/>
          <w:sz w:val="20"/>
          <w:szCs w:val="20"/>
          <w:lang w:val="en-GB"/>
        </w:rPr>
        <w:t>latifolia</w:t>
      </w:r>
      <w:proofErr w:type="spellEnd"/>
      <w:r w:rsidRPr="00557272">
        <w:rPr>
          <w:sz w:val="20"/>
          <w:szCs w:val="20"/>
          <w:lang w:val="en-GB"/>
        </w:rPr>
        <w:t xml:space="preserve"> occurs in areas with a humid microclimate. It needs a stable environment in that sense, but on the other hand it is a week competitor and needs regular disturbance to recruit. Its predominant habitat</w:t>
      </w:r>
      <w:r w:rsidR="00003271">
        <w:rPr>
          <w:sz w:val="20"/>
          <w:szCs w:val="20"/>
          <w:lang w:val="en-GB"/>
        </w:rPr>
        <w:t>s</w:t>
      </w:r>
      <w:r w:rsidRPr="0055727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are stands </w:t>
      </w:r>
      <w:r w:rsidRPr="00557272">
        <w:rPr>
          <w:sz w:val="20"/>
          <w:szCs w:val="20"/>
          <w:lang w:val="en-GB"/>
        </w:rPr>
        <w:t xml:space="preserve">along brooks in deep ravines and in gorges, where the microclimate is stable and some disturbances </w:t>
      </w:r>
      <w:r>
        <w:rPr>
          <w:sz w:val="20"/>
          <w:szCs w:val="20"/>
          <w:lang w:val="en-GB"/>
        </w:rPr>
        <w:t>due to soil</w:t>
      </w:r>
      <w:r w:rsidRPr="00557272">
        <w:rPr>
          <w:sz w:val="20"/>
          <w:szCs w:val="20"/>
          <w:lang w:val="en-GB"/>
        </w:rPr>
        <w:t xml:space="preserve"> slides and erosion is ongoing</w:t>
      </w:r>
      <w:r>
        <w:rPr>
          <w:sz w:val="20"/>
          <w:szCs w:val="20"/>
          <w:lang w:val="en-GB"/>
        </w:rPr>
        <w:t>. The suitable sites do not belong to particular habitat type</w:t>
      </w:r>
      <w:r w:rsidR="00003271">
        <w:rPr>
          <w:sz w:val="20"/>
          <w:szCs w:val="20"/>
          <w:lang w:val="en-GB"/>
        </w:rPr>
        <w:t>(</w:t>
      </w:r>
      <w:r>
        <w:rPr>
          <w:sz w:val="20"/>
          <w:szCs w:val="20"/>
          <w:lang w:val="en-GB"/>
        </w:rPr>
        <w:t>s</w:t>
      </w:r>
      <w:r w:rsidR="00003271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 xml:space="preserve"> and can be quite different</w:t>
      </w:r>
      <w:r w:rsidRPr="00557272">
        <w:rPr>
          <w:sz w:val="20"/>
          <w:szCs w:val="20"/>
          <w:lang w:val="en-GB"/>
        </w:rPr>
        <w:t xml:space="preserve">, but in general the suitable ravines are narrow and with limited length. </w:t>
      </w:r>
    </w:p>
    <w:p w:rsidR="008F7E65" w:rsidRDefault="008F7E65" w:rsidP="008F7E65">
      <w:pPr>
        <w:rPr>
          <w:sz w:val="20"/>
          <w:szCs w:val="20"/>
          <w:lang w:val="en-GB"/>
        </w:rPr>
      </w:pPr>
      <w:r w:rsidRPr="00557272">
        <w:rPr>
          <w:sz w:val="20"/>
          <w:szCs w:val="20"/>
          <w:lang w:val="en-GB"/>
        </w:rPr>
        <w:t xml:space="preserve">It is perennial long-lived species, but </w:t>
      </w:r>
      <w:r>
        <w:rPr>
          <w:sz w:val="20"/>
          <w:szCs w:val="20"/>
          <w:lang w:val="en-GB"/>
        </w:rPr>
        <w:t>due</w:t>
      </w:r>
      <w:r w:rsidRPr="00557272">
        <w:rPr>
          <w:sz w:val="20"/>
          <w:szCs w:val="20"/>
          <w:lang w:val="en-GB"/>
        </w:rPr>
        <w:t xml:space="preserve"> to the unstable habitat the separate individuals are short-lived, 5-20 years. In the long term it moves around in the occupied ravine or gorge. </w:t>
      </w:r>
    </w:p>
    <w:p w:rsidR="008F7E65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</w:p>
    <w:p w:rsidR="008F7E65" w:rsidRPr="006D40D6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Sufficiency of area and quality of occupied/unoccupied habitat</w:t>
      </w:r>
    </w:p>
    <w:p w:rsidR="008F7E65" w:rsidRDefault="008F7E65" w:rsidP="008F7E65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general, at </w:t>
      </w:r>
      <w:r w:rsidRPr="00557272">
        <w:rPr>
          <w:sz w:val="20"/>
          <w:szCs w:val="20"/>
          <w:lang w:val="en-GB"/>
        </w:rPr>
        <w:t>105 si</w:t>
      </w:r>
      <w:r>
        <w:rPr>
          <w:sz w:val="20"/>
          <w:szCs w:val="20"/>
          <w:lang w:val="en-GB"/>
        </w:rPr>
        <w:t xml:space="preserve">tes </w:t>
      </w:r>
      <w:r w:rsidRPr="00557272">
        <w:rPr>
          <w:sz w:val="20"/>
          <w:szCs w:val="20"/>
          <w:lang w:val="en-GB"/>
        </w:rPr>
        <w:t>that are known in Sweden</w:t>
      </w:r>
      <w:r>
        <w:rPr>
          <w:sz w:val="20"/>
          <w:szCs w:val="20"/>
          <w:lang w:val="en-GB"/>
        </w:rPr>
        <w:t>,</w:t>
      </w:r>
      <w:r w:rsidRPr="00557272">
        <w:rPr>
          <w:sz w:val="20"/>
          <w:szCs w:val="20"/>
          <w:lang w:val="en-GB"/>
        </w:rPr>
        <w:t xml:space="preserve"> the habitat </w:t>
      </w:r>
      <w:r>
        <w:rPr>
          <w:sz w:val="20"/>
          <w:szCs w:val="20"/>
          <w:lang w:val="en-GB"/>
        </w:rPr>
        <w:t>is</w:t>
      </w:r>
      <w:r w:rsidRPr="00557272">
        <w:rPr>
          <w:sz w:val="20"/>
          <w:szCs w:val="20"/>
          <w:lang w:val="en-GB"/>
        </w:rPr>
        <w:t xml:space="preserve"> of </w:t>
      </w:r>
      <w:r>
        <w:rPr>
          <w:sz w:val="20"/>
          <w:szCs w:val="20"/>
          <w:lang w:val="en-GB"/>
        </w:rPr>
        <w:t xml:space="preserve">a </w:t>
      </w:r>
      <w:r w:rsidRPr="00557272">
        <w:rPr>
          <w:sz w:val="20"/>
          <w:szCs w:val="20"/>
          <w:lang w:val="en-GB"/>
        </w:rPr>
        <w:t xml:space="preserve">good quality and the size of each site is </w:t>
      </w:r>
      <w:r>
        <w:rPr>
          <w:sz w:val="20"/>
          <w:szCs w:val="20"/>
          <w:lang w:val="en-GB"/>
        </w:rPr>
        <w:t xml:space="preserve">sufficient </w:t>
      </w:r>
      <w:r w:rsidRPr="00557272">
        <w:rPr>
          <w:sz w:val="20"/>
          <w:szCs w:val="20"/>
          <w:lang w:val="en-GB"/>
        </w:rPr>
        <w:t>for long term survival. Most of the sites are protected as Nature reserves and/or Natura 2000</w:t>
      </w:r>
      <w:r>
        <w:rPr>
          <w:sz w:val="20"/>
          <w:szCs w:val="20"/>
          <w:lang w:val="en-GB"/>
        </w:rPr>
        <w:t xml:space="preserve"> sites</w:t>
      </w:r>
      <w:r w:rsidRPr="00557272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N</w:t>
      </w:r>
      <w:r w:rsidRPr="00557272">
        <w:rPr>
          <w:sz w:val="20"/>
          <w:szCs w:val="20"/>
          <w:lang w:val="en-GB"/>
        </w:rPr>
        <w:t>early all sites</w:t>
      </w:r>
      <w:r>
        <w:rPr>
          <w:sz w:val="20"/>
          <w:szCs w:val="20"/>
          <w:lang w:val="en-GB"/>
        </w:rPr>
        <w:t xml:space="preserve"> were visited </w:t>
      </w:r>
      <w:r w:rsidRPr="00557272">
        <w:rPr>
          <w:sz w:val="20"/>
          <w:szCs w:val="20"/>
          <w:lang w:val="en-GB"/>
        </w:rPr>
        <w:t>in the period 2007-2018</w:t>
      </w:r>
      <w:r>
        <w:rPr>
          <w:sz w:val="20"/>
          <w:szCs w:val="20"/>
          <w:lang w:val="en-GB"/>
        </w:rPr>
        <w:t xml:space="preserve"> as a part of the regular monitoring of populations</w:t>
      </w:r>
      <w:r w:rsidRPr="00557272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 xml:space="preserve"> During the site visit also the habitat quality at the site is evaluated mainly based on the occurrence of pressures or other visible changes of </w:t>
      </w:r>
      <w:bookmarkStart w:id="2" w:name="_GoBack"/>
      <w:bookmarkEnd w:id="2"/>
      <w:r>
        <w:rPr>
          <w:sz w:val="20"/>
          <w:szCs w:val="20"/>
          <w:lang w:val="en-GB"/>
        </w:rPr>
        <w:t xml:space="preserve">condition since the previous visit. </w:t>
      </w:r>
    </w:p>
    <w:p w:rsidR="008F7E65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</w:p>
    <w:p w:rsidR="008F7E65" w:rsidRPr="006D40D6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Reporting habitat for the species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423"/>
      </w:tblGrid>
      <w:tr w:rsidR="008F7E65" w:rsidRPr="00557272" w:rsidTr="00CC43C7">
        <w:trPr>
          <w:cantSplit/>
          <w:trHeight w:val="397"/>
        </w:trPr>
        <w:tc>
          <w:tcPr>
            <w:tcW w:w="9650" w:type="dxa"/>
            <w:gridSpan w:val="2"/>
            <w:shd w:val="clear" w:color="auto" w:fill="95B3D7" w:themeFill="accent1" w:themeFillTint="99"/>
          </w:tcPr>
          <w:p w:rsidR="008F7E65" w:rsidRPr="00557272" w:rsidRDefault="008F7E65" w:rsidP="00CC43C7">
            <w:pPr>
              <w:spacing w:before="60" w:after="60"/>
              <w:rPr>
                <w:sz w:val="18"/>
              </w:rPr>
            </w:pPr>
            <w:r w:rsidRPr="00557272">
              <w:rPr>
                <w:b/>
                <w:sz w:val="18"/>
              </w:rPr>
              <w:t>7  Habitat for the species</w:t>
            </w:r>
          </w:p>
        </w:tc>
      </w:tr>
      <w:tr w:rsidR="008F7E65" w:rsidRPr="00557272" w:rsidTr="00CC43C7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8F7E65" w:rsidRPr="00B14B6B" w:rsidRDefault="008F7E65" w:rsidP="00CC43C7">
            <w:pPr>
              <w:tabs>
                <w:tab w:val="left" w:pos="2694"/>
              </w:tabs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7.1</w:t>
            </w:r>
            <w:r w:rsidRPr="00B14B6B">
              <w:rPr>
                <w:i/>
                <w:sz w:val="18"/>
                <w:lang w:val="en-US"/>
              </w:rPr>
              <w:t xml:space="preserve"> </w:t>
            </w:r>
            <w:r w:rsidRPr="00B14B6B">
              <w:rPr>
                <w:b/>
                <w:sz w:val="18"/>
                <w:lang w:val="en-US"/>
              </w:rPr>
              <w:t>Sufficiency of area and quality of occupied habitat</w:t>
            </w:r>
          </w:p>
        </w:tc>
        <w:tc>
          <w:tcPr>
            <w:tcW w:w="6423" w:type="dxa"/>
            <w:shd w:val="clear" w:color="auto" w:fill="FFFFFF" w:themeFill="background1"/>
          </w:tcPr>
          <w:p w:rsidR="008F7E65" w:rsidRPr="00B14B6B" w:rsidRDefault="008F7E65" w:rsidP="00CC43C7">
            <w:pPr>
              <w:spacing w:before="60" w:after="180"/>
              <w:rPr>
                <w:i/>
                <w:sz w:val="18"/>
                <w:lang w:val="en-US"/>
              </w:rPr>
            </w:pPr>
            <w:r w:rsidRPr="00B14B6B">
              <w:rPr>
                <w:i/>
                <w:sz w:val="18"/>
                <w:lang w:val="en-US"/>
              </w:rPr>
              <w:t xml:space="preserve">a) Are area and quality of </w:t>
            </w:r>
            <w:r w:rsidRPr="00B14B6B">
              <w:rPr>
                <w:i/>
                <w:sz w:val="18"/>
                <w:u w:val="single"/>
                <w:lang w:val="en-US"/>
              </w:rPr>
              <w:t>occupied</w:t>
            </w:r>
            <w:r w:rsidRPr="00B14B6B">
              <w:rPr>
                <w:i/>
                <w:sz w:val="18"/>
                <w:lang w:val="en-US"/>
              </w:rPr>
              <w:t xml:space="preserve"> habitat sufficient (for long-term survival)? </w:t>
            </w:r>
            <w:r w:rsidRPr="00B14B6B">
              <w:rPr>
                <w:b/>
                <w:i/>
                <w:sz w:val="18"/>
                <w:lang w:val="en-US"/>
              </w:rPr>
              <w:t>YES</w:t>
            </w:r>
          </w:p>
          <w:p w:rsidR="008F7E65" w:rsidRPr="00557272" w:rsidRDefault="008F7E65" w:rsidP="00CC43C7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</w:rPr>
            </w:pPr>
            <w:r w:rsidRPr="00B14B6B">
              <w:rPr>
                <w:i/>
                <w:sz w:val="18"/>
                <w:lang w:val="en-US"/>
              </w:rPr>
              <w:t xml:space="preserve">b) If NO, is there a sufficiently large area of </w:t>
            </w:r>
            <w:r w:rsidRPr="00B14B6B">
              <w:rPr>
                <w:i/>
                <w:sz w:val="18"/>
                <w:u w:val="single"/>
                <w:lang w:val="en-US"/>
              </w:rPr>
              <w:t>unoccupied</w:t>
            </w:r>
            <w:r w:rsidRPr="00B14B6B">
              <w:rPr>
                <w:i/>
                <w:sz w:val="18"/>
                <w:lang w:val="en-US"/>
              </w:rPr>
              <w:t xml:space="preserve"> habitat of suitable quality (for long-term survival)? </w:t>
            </w:r>
            <w:r w:rsidRPr="00DD4047">
              <w:rPr>
                <w:b/>
                <w:i/>
                <w:sz w:val="18"/>
              </w:rPr>
              <w:t>NA</w:t>
            </w:r>
          </w:p>
        </w:tc>
      </w:tr>
      <w:tr w:rsidR="008F7E65" w:rsidRPr="001D6171" w:rsidTr="00CC43C7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8F7E65" w:rsidRPr="00B14B6B" w:rsidRDefault="008F7E65" w:rsidP="00CC43C7">
            <w:pPr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7.2 Sufficiency of area and quality of occupied habitat - Method used</w:t>
            </w:r>
          </w:p>
        </w:tc>
        <w:tc>
          <w:tcPr>
            <w:tcW w:w="6423" w:type="dxa"/>
          </w:tcPr>
          <w:p w:rsidR="008F7E65" w:rsidRPr="00B14B6B" w:rsidRDefault="008F7E65" w:rsidP="00CC43C7">
            <w:pPr>
              <w:spacing w:before="60" w:after="60"/>
              <w:rPr>
                <w:rFonts w:cs="Tahoma"/>
                <w:i/>
                <w:sz w:val="18"/>
                <w:szCs w:val="20"/>
                <w:lang w:val="en-US"/>
              </w:rPr>
            </w:pPr>
            <w:r w:rsidRPr="00DD4047">
              <w:rPr>
                <w:rFonts w:cs="Tahoma"/>
                <w:sz w:val="18"/>
                <w:szCs w:val="20"/>
                <w:lang w:val="en-GB"/>
              </w:rPr>
              <w:t>a) Complete survey or a statically robust estimate.</w:t>
            </w:r>
          </w:p>
        </w:tc>
      </w:tr>
      <w:tr w:rsidR="008F7E65" w:rsidRPr="00557272" w:rsidTr="00CC43C7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8F7E65" w:rsidRPr="00557272" w:rsidRDefault="008F7E65" w:rsidP="00CC43C7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t>7.3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Period</w:t>
            </w:r>
          </w:p>
        </w:tc>
        <w:tc>
          <w:tcPr>
            <w:tcW w:w="6423" w:type="dxa"/>
          </w:tcPr>
          <w:p w:rsidR="008F7E65" w:rsidRPr="00DD4047" w:rsidRDefault="008F7E65" w:rsidP="00CC43C7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</w:rPr>
            </w:pPr>
            <w:r w:rsidRPr="00DD4047">
              <w:rPr>
                <w:rFonts w:cs="Tahoma"/>
                <w:sz w:val="18"/>
                <w:szCs w:val="20"/>
                <w:lang w:val="en-GB"/>
              </w:rPr>
              <w:t>2007-2018.</w:t>
            </w:r>
          </w:p>
        </w:tc>
      </w:tr>
      <w:tr w:rsidR="008F7E65" w:rsidRPr="00557272" w:rsidTr="00CC43C7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8F7E65" w:rsidRPr="00557272" w:rsidRDefault="008F7E65" w:rsidP="00CC43C7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t>7.4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Direction</w:t>
            </w:r>
          </w:p>
        </w:tc>
        <w:tc>
          <w:tcPr>
            <w:tcW w:w="6423" w:type="dxa"/>
          </w:tcPr>
          <w:p w:rsidR="008F7E65" w:rsidRPr="00DD4047" w:rsidRDefault="008F7E65" w:rsidP="00CC43C7">
            <w:pPr>
              <w:spacing w:before="60" w:after="60"/>
              <w:rPr>
                <w:i/>
                <w:sz w:val="18"/>
              </w:rPr>
            </w:pPr>
            <w:r w:rsidRPr="00DD4047">
              <w:rPr>
                <w:rFonts w:cs="Tahoma"/>
                <w:sz w:val="18"/>
                <w:szCs w:val="20"/>
                <w:lang w:val="en-GB"/>
              </w:rPr>
              <w:t>stable</w:t>
            </w:r>
          </w:p>
        </w:tc>
      </w:tr>
      <w:tr w:rsidR="008F7E65" w:rsidRPr="001D6171" w:rsidTr="00CC43C7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8F7E65" w:rsidRPr="00B14B6B" w:rsidRDefault="008F7E65" w:rsidP="00CC43C7">
            <w:pPr>
              <w:spacing w:before="60" w:after="60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7.5 Short-term trend - Method used</w:t>
            </w:r>
          </w:p>
        </w:tc>
        <w:tc>
          <w:tcPr>
            <w:tcW w:w="6423" w:type="dxa"/>
            <w:shd w:val="clear" w:color="auto" w:fill="FFFFFF" w:themeFill="background1"/>
          </w:tcPr>
          <w:p w:rsidR="008F7E65" w:rsidRPr="00B14B6B" w:rsidRDefault="008F7E65" w:rsidP="00CC43C7">
            <w:pPr>
              <w:spacing w:before="60" w:after="60"/>
              <w:rPr>
                <w:i/>
                <w:sz w:val="18"/>
                <w:lang w:val="en-US"/>
              </w:rPr>
            </w:pPr>
            <w:r w:rsidRPr="00DD4047">
              <w:rPr>
                <w:rFonts w:cs="Tahoma"/>
                <w:sz w:val="18"/>
                <w:szCs w:val="20"/>
                <w:lang w:val="en-GB"/>
              </w:rPr>
              <w:t>a) Complete survey or a statically robust estimate.</w:t>
            </w:r>
          </w:p>
        </w:tc>
      </w:tr>
    </w:tbl>
    <w:p w:rsidR="008F7E65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</w:p>
    <w:p w:rsidR="008F7E65" w:rsidRPr="006D40D6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lastRenderedPageBreak/>
        <w:t>Short-term trend (in overall area and quality of the occupied habitat)</w:t>
      </w:r>
    </w:p>
    <w:p w:rsidR="008F7E65" w:rsidRDefault="008F7E65" w:rsidP="008F7E65">
      <w:pPr>
        <w:rPr>
          <w:sz w:val="20"/>
          <w:szCs w:val="20"/>
          <w:lang w:val="en-GB"/>
        </w:rPr>
      </w:pPr>
      <w:r w:rsidRPr="00557272">
        <w:rPr>
          <w:sz w:val="20"/>
          <w:szCs w:val="20"/>
          <w:lang w:val="en-GB"/>
        </w:rPr>
        <w:t>No trend is observed during that period. Long term trend is not calculated separately, but existing data indicate no trend during that period either.</w:t>
      </w:r>
    </w:p>
    <w:p w:rsidR="008F7E65" w:rsidRDefault="008F7E65" w:rsidP="008F7E65">
      <w:pPr>
        <w:rPr>
          <w:rFonts w:cs="Tahoma"/>
          <w:b/>
          <w:sz w:val="20"/>
          <w:szCs w:val="20"/>
          <w:lang w:val="en-GB"/>
        </w:rPr>
      </w:pPr>
    </w:p>
    <w:p w:rsidR="008F7E65" w:rsidRDefault="008F7E65" w:rsidP="008F7E65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Assessment of conservation status – Habitat for the species</w:t>
      </w:r>
    </w:p>
    <w:p w:rsidR="008F7E65" w:rsidRPr="00AA0290" w:rsidRDefault="008F7E65" w:rsidP="008F7E65">
      <w:pPr>
        <w:rPr>
          <w:sz w:val="20"/>
          <w:lang w:val="en-GB"/>
        </w:rPr>
      </w:pPr>
      <w:r w:rsidRPr="00AA0290">
        <w:rPr>
          <w:sz w:val="20"/>
          <w:lang w:val="en-GB"/>
        </w:rPr>
        <w:t>Assessment criteria for assessing the Habitat for species in Explanatory notes and guidelines (According to the evaluation matrix (Annex C))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2061"/>
        <w:gridCol w:w="2552"/>
        <w:gridCol w:w="1984"/>
        <w:gridCol w:w="1467"/>
      </w:tblGrid>
      <w:tr w:rsidR="008F7E65" w:rsidRPr="001D6171" w:rsidTr="00CC43C7">
        <w:trPr>
          <w:tblHeader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E65" w:rsidRPr="00AA0290" w:rsidRDefault="008F7E65" w:rsidP="00CC43C7">
            <w:pPr>
              <w:spacing w:before="60" w:after="60"/>
              <w:rPr>
                <w:b/>
                <w:sz w:val="16"/>
                <w:lang w:val="en-GB" w:eastAsia="en-GB"/>
              </w:rPr>
            </w:pPr>
            <w:r w:rsidRPr="00AA0290">
              <w:rPr>
                <w:b/>
                <w:sz w:val="16"/>
                <w:lang w:val="en-GB" w:eastAsia="en-GB"/>
              </w:rPr>
              <w:t>Habitat for the species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8F7E65" w:rsidRPr="00AA0290" w:rsidRDefault="008F7E65" w:rsidP="00CC43C7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sufficiently large (field 7.1); and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stable or increasing; and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quality is suitable for the long-term survival of the species (field 7.1).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8F7E65" w:rsidRPr="00AA0290" w:rsidRDefault="008F7E65" w:rsidP="00CC43C7">
            <w:pPr>
              <w:spacing w:before="60" w:after="60"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Any other combination: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area of habitat is not sufficiently large in some way to ensure the long-term survival of the species; or 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habitat quality is not adequate, in some way not allowing long-term survival of the species; or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area is declining or habitat quality is deteriorating.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8F7E65" w:rsidRPr="00AA0290" w:rsidRDefault="008F7E65" w:rsidP="00CC43C7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the area of habitat is clearly not sufficiently large to ensure the long-term survival of the species; or </w:t>
            </w:r>
          </w:p>
          <w:p w:rsidR="008F7E65" w:rsidRPr="00AA0290" w:rsidRDefault="008F7E65" w:rsidP="008F7E65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quality is bad, clearly not allowing long-term survival of the species.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F7E65" w:rsidRPr="00AA0290" w:rsidRDefault="008F7E65" w:rsidP="00CC43C7">
            <w:pPr>
              <w:spacing w:before="60" w:after="60"/>
              <w:rPr>
                <w:sz w:val="16"/>
                <w:lang w:val="en-GB" w:eastAsia="en-GB"/>
              </w:rPr>
            </w:pPr>
            <w:r w:rsidRPr="00AA0290">
              <w:rPr>
                <w:sz w:val="16"/>
                <w:lang w:val="en-GB" w:eastAsia="en-GB"/>
              </w:rPr>
              <w:t>No or insufficient reliable information available</w:t>
            </w:r>
          </w:p>
        </w:tc>
      </w:tr>
    </w:tbl>
    <w:p w:rsidR="008F7E65" w:rsidRPr="00AA0290" w:rsidRDefault="008F7E65" w:rsidP="008F7E65">
      <w:pPr>
        <w:rPr>
          <w:shd w:val="clear" w:color="auto" w:fill="C00000"/>
          <w:lang w:val="en-GB"/>
        </w:rPr>
      </w:pPr>
    </w:p>
    <w:p w:rsidR="008F7E65" w:rsidRPr="00AA0290" w:rsidRDefault="008F7E65" w:rsidP="008F7E65">
      <w:pPr>
        <w:rPr>
          <w:sz w:val="20"/>
          <w:lang w:val="en-GB"/>
        </w:rPr>
      </w:pPr>
      <w:r w:rsidRPr="001D6171">
        <w:rPr>
          <w:sz w:val="20"/>
          <w:shd w:val="clear" w:color="auto" w:fill="92D050"/>
          <w:lang w:val="en-GB"/>
        </w:rPr>
        <w:t>FV</w:t>
      </w:r>
      <w:r>
        <w:rPr>
          <w:sz w:val="20"/>
          <w:lang w:val="en-GB"/>
        </w:rPr>
        <w:t>: T</w:t>
      </w:r>
      <w:r w:rsidRPr="00AA0290">
        <w:rPr>
          <w:sz w:val="20"/>
          <w:lang w:val="en-GB"/>
        </w:rPr>
        <w:t xml:space="preserve">he area </w:t>
      </w:r>
      <w:r>
        <w:rPr>
          <w:sz w:val="20"/>
          <w:lang w:val="en-GB"/>
        </w:rPr>
        <w:t xml:space="preserve">and quality </w:t>
      </w:r>
      <w:r w:rsidRPr="00AA0290">
        <w:rPr>
          <w:sz w:val="20"/>
          <w:lang w:val="en-GB"/>
        </w:rPr>
        <w:t xml:space="preserve">of habitat </w:t>
      </w:r>
      <w:r>
        <w:rPr>
          <w:sz w:val="20"/>
          <w:lang w:val="en-GB"/>
        </w:rPr>
        <w:t xml:space="preserve">and </w:t>
      </w:r>
      <w:r w:rsidRPr="00AA0290">
        <w:rPr>
          <w:sz w:val="20"/>
          <w:lang w:val="en-GB"/>
        </w:rPr>
        <w:t xml:space="preserve">is </w:t>
      </w:r>
      <w:r>
        <w:rPr>
          <w:sz w:val="20"/>
          <w:lang w:val="en-GB"/>
        </w:rPr>
        <w:t>su</w:t>
      </w:r>
      <w:r w:rsidRPr="00AA0290">
        <w:rPr>
          <w:sz w:val="20"/>
          <w:lang w:val="en-GB"/>
        </w:rPr>
        <w:t>fficient to ensure the long-term survival of the species</w:t>
      </w:r>
      <w:r>
        <w:rPr>
          <w:sz w:val="20"/>
          <w:lang w:val="en-GB"/>
        </w:rPr>
        <w:t>.</w:t>
      </w:r>
    </w:p>
    <w:p w:rsidR="00361638" w:rsidRDefault="00361638" w:rsidP="008F7E65"/>
    <w:sectPr w:rsidR="0036163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4A" w:rsidRDefault="0086434A" w:rsidP="00980FD4">
      <w:pPr>
        <w:spacing w:after="0" w:line="240" w:lineRule="auto"/>
      </w:pPr>
      <w:r>
        <w:separator/>
      </w:r>
    </w:p>
  </w:endnote>
  <w:endnote w:type="continuationSeparator" w:id="0">
    <w:p w:rsidR="0086434A" w:rsidRDefault="0086434A" w:rsidP="0098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B7" w:rsidRPr="007B61B7" w:rsidRDefault="00F47531">
    <w:pPr>
      <w:pStyle w:val="Footer"/>
      <w:rPr>
        <w:sz w:val="18"/>
      </w:rPr>
    </w:pPr>
    <w:r>
      <w:rPr>
        <w:sz w:val="18"/>
      </w:rPr>
      <w:t>Habitat for the species (</w:t>
    </w:r>
    <w:r w:rsidR="008F7E65" w:rsidRPr="008F7E65">
      <w:rPr>
        <w:sz w:val="18"/>
      </w:rPr>
      <w:t>Cinna latifolia</w:t>
    </w:r>
    <w:r w:rsidR="008F7E65">
      <w:rPr>
        <w:sz w:val="18"/>
      </w:rPr>
      <w:t>, SE</w:t>
    </w:r>
    <w:r>
      <w:rPr>
        <w:sz w:val="18"/>
      </w:rPr>
      <w:t xml:space="preserve">) </w:t>
    </w:r>
    <w:r w:rsidR="007B61B7" w:rsidRPr="007B61B7">
      <w:rPr>
        <w:sz w:val="18"/>
      </w:rPr>
      <w:t>– DRAFT</w:t>
    </w:r>
    <w:r w:rsidR="007B61B7" w:rsidRPr="007B61B7">
      <w:rPr>
        <w:sz w:val="18"/>
      </w:rPr>
      <w:tab/>
    </w:r>
    <w:sdt>
      <w:sdtPr>
        <w:rPr>
          <w:sz w:val="18"/>
        </w:rPr>
        <w:id w:val="-3740781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sz w:val="18"/>
          </w:rPr>
          <w:tab/>
        </w:r>
        <w:r w:rsidR="007B61B7" w:rsidRPr="007B61B7">
          <w:rPr>
            <w:sz w:val="18"/>
          </w:rPr>
          <w:fldChar w:fldCharType="begin"/>
        </w:r>
        <w:r w:rsidR="007B61B7" w:rsidRPr="007B61B7">
          <w:rPr>
            <w:sz w:val="18"/>
          </w:rPr>
          <w:instrText xml:space="preserve"> PAGE   \* MERGEFORMAT </w:instrText>
        </w:r>
        <w:r w:rsidR="007B61B7" w:rsidRPr="007B61B7">
          <w:rPr>
            <w:sz w:val="18"/>
          </w:rPr>
          <w:fldChar w:fldCharType="separate"/>
        </w:r>
        <w:r w:rsidR="00003271">
          <w:rPr>
            <w:noProof/>
            <w:sz w:val="18"/>
          </w:rPr>
          <w:t>2</w:t>
        </w:r>
        <w:r w:rsidR="007B61B7" w:rsidRPr="007B61B7">
          <w:rPr>
            <w:noProof/>
            <w:sz w:val="18"/>
          </w:rPr>
          <w:fldChar w:fldCharType="end"/>
        </w:r>
      </w:sdtContent>
    </w:sdt>
  </w:p>
  <w:p w:rsidR="007B61B7" w:rsidRPr="007B61B7" w:rsidRDefault="007B61B7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4A" w:rsidRDefault="0086434A" w:rsidP="00980FD4">
      <w:pPr>
        <w:spacing w:after="0" w:line="240" w:lineRule="auto"/>
      </w:pPr>
      <w:r>
        <w:separator/>
      </w:r>
    </w:p>
  </w:footnote>
  <w:footnote w:type="continuationSeparator" w:id="0">
    <w:p w:rsidR="0086434A" w:rsidRDefault="0086434A" w:rsidP="00980FD4">
      <w:pPr>
        <w:spacing w:after="0" w:line="240" w:lineRule="auto"/>
      </w:pPr>
      <w:r>
        <w:continuationSeparator/>
      </w:r>
    </w:p>
  </w:footnote>
  <w:footnote w:id="1">
    <w:p w:rsidR="00980FD4" w:rsidRDefault="00980FD4" w:rsidP="00980FD4">
      <w:pPr>
        <w:rPr>
          <w:rFonts w:ascii="Calibri" w:hAnsi="Calibri"/>
          <w:sz w:val="20"/>
          <w:szCs w:val="20"/>
          <w:lang w:val="en-US"/>
        </w:rPr>
      </w:pPr>
      <w:r>
        <w:rPr>
          <w:rStyle w:val="FootnoteReference"/>
        </w:rPr>
        <w:footnoteRef/>
      </w:r>
      <w:r w:rsidRPr="00B14B6B">
        <w:rPr>
          <w:lang w:val="en-US"/>
        </w:rPr>
        <w:t xml:space="preserve"> </w:t>
      </w:r>
      <w:r w:rsidR="008F7E65" w:rsidRPr="008F7E65">
        <w:rPr>
          <w:i/>
          <w:sz w:val="18"/>
          <w:lang w:val="en-US"/>
        </w:rPr>
        <w:t xml:space="preserve">The work has been done by Mora </w:t>
      </w:r>
      <w:proofErr w:type="spellStart"/>
      <w:r w:rsidR="008F7E65" w:rsidRPr="008F7E65">
        <w:rPr>
          <w:i/>
          <w:sz w:val="18"/>
          <w:lang w:val="en-US"/>
        </w:rPr>
        <w:t>Aronsson</w:t>
      </w:r>
      <w:proofErr w:type="spellEnd"/>
      <w:r w:rsidR="008F7E65" w:rsidRPr="008F7E65">
        <w:rPr>
          <w:i/>
          <w:sz w:val="18"/>
          <w:lang w:val="en-US"/>
        </w:rPr>
        <w:t>.</w:t>
      </w:r>
    </w:p>
    <w:p w:rsidR="00980FD4" w:rsidRPr="002C1C0F" w:rsidRDefault="00980FD4" w:rsidP="00980FD4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B4" w:rsidRPr="005359B4" w:rsidRDefault="005359B4">
    <w:pPr>
      <w:pStyle w:val="Header"/>
      <w:rPr>
        <w:sz w:val="18"/>
        <w:lang w:val="en-GB"/>
      </w:rPr>
    </w:pPr>
    <w:r>
      <w:rPr>
        <w:sz w:val="18"/>
        <w:lang w:val="en-GB"/>
      </w:rPr>
      <w:tab/>
    </w:r>
    <w:r>
      <w:rPr>
        <w:sz w:val="18"/>
        <w:lang w:val="en-GB"/>
      </w:rPr>
      <w:tab/>
    </w:r>
    <w:r w:rsidRPr="005359B4">
      <w:rPr>
        <w:sz w:val="18"/>
        <w:lang w:val="en-GB"/>
      </w:rPr>
      <w:t>03/07/2018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2F41"/>
    <w:multiLevelType w:val="hybridMultilevel"/>
    <w:tmpl w:val="2306EAF8"/>
    <w:lvl w:ilvl="0" w:tplc="BE2AE494">
      <w:start w:val="1"/>
      <w:numFmt w:val="decimal"/>
      <w:pStyle w:val="Heading8"/>
      <w:lvlText w:val="Annex %1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0" w:hanging="360"/>
      </w:pPr>
    </w:lvl>
    <w:lvl w:ilvl="2" w:tplc="0809001B" w:tentative="1">
      <w:start w:val="1"/>
      <w:numFmt w:val="lowerRoman"/>
      <w:lvlText w:val="%3."/>
      <w:lvlJc w:val="right"/>
      <w:pPr>
        <w:ind w:left="1170" w:hanging="180"/>
      </w:pPr>
    </w:lvl>
    <w:lvl w:ilvl="3" w:tplc="0809000F" w:tentative="1">
      <w:start w:val="1"/>
      <w:numFmt w:val="decimal"/>
      <w:lvlText w:val="%4."/>
      <w:lvlJc w:val="left"/>
      <w:pPr>
        <w:ind w:left="1890" w:hanging="360"/>
      </w:pPr>
    </w:lvl>
    <w:lvl w:ilvl="4" w:tplc="08090019" w:tentative="1">
      <w:start w:val="1"/>
      <w:numFmt w:val="lowerLetter"/>
      <w:lvlText w:val="%5."/>
      <w:lvlJc w:val="left"/>
      <w:pPr>
        <w:ind w:left="2610" w:hanging="360"/>
      </w:pPr>
    </w:lvl>
    <w:lvl w:ilvl="5" w:tplc="0809001B" w:tentative="1">
      <w:start w:val="1"/>
      <w:numFmt w:val="lowerRoman"/>
      <w:lvlText w:val="%6."/>
      <w:lvlJc w:val="right"/>
      <w:pPr>
        <w:ind w:left="3330" w:hanging="180"/>
      </w:pPr>
    </w:lvl>
    <w:lvl w:ilvl="6" w:tplc="0809000F" w:tentative="1">
      <w:start w:val="1"/>
      <w:numFmt w:val="decimal"/>
      <w:lvlText w:val="%7."/>
      <w:lvlJc w:val="left"/>
      <w:pPr>
        <w:ind w:left="4050" w:hanging="360"/>
      </w:pPr>
    </w:lvl>
    <w:lvl w:ilvl="7" w:tplc="08090019" w:tentative="1">
      <w:start w:val="1"/>
      <w:numFmt w:val="lowerLetter"/>
      <w:lvlText w:val="%8."/>
      <w:lvlJc w:val="left"/>
      <w:pPr>
        <w:ind w:left="4770" w:hanging="360"/>
      </w:pPr>
    </w:lvl>
    <w:lvl w:ilvl="8" w:tplc="08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">
    <w:nsid w:val="42806F2B"/>
    <w:multiLevelType w:val="hybridMultilevel"/>
    <w:tmpl w:val="99AC0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B4C54"/>
    <w:multiLevelType w:val="multilevel"/>
    <w:tmpl w:val="5B2633A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609"/>
        </w:tabs>
        <w:ind w:left="16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Figure %1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Map %1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Photo %1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Box %1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Table %1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D4"/>
    <w:rsid w:val="00003271"/>
    <w:rsid w:val="00280EC6"/>
    <w:rsid w:val="00361638"/>
    <w:rsid w:val="003F46E0"/>
    <w:rsid w:val="003F4DA1"/>
    <w:rsid w:val="005359B4"/>
    <w:rsid w:val="007010E5"/>
    <w:rsid w:val="00792BF5"/>
    <w:rsid w:val="007B61B7"/>
    <w:rsid w:val="0086434A"/>
    <w:rsid w:val="008F37A2"/>
    <w:rsid w:val="008F7E65"/>
    <w:rsid w:val="00980FD4"/>
    <w:rsid w:val="00A5259B"/>
    <w:rsid w:val="00CC2982"/>
    <w:rsid w:val="00E310A1"/>
    <w:rsid w:val="00F4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MNHN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</dc:creator>
  <cp:lastModifiedBy>ZG</cp:lastModifiedBy>
  <cp:revision>9</cp:revision>
  <dcterms:created xsi:type="dcterms:W3CDTF">2018-07-03T11:12:00Z</dcterms:created>
  <dcterms:modified xsi:type="dcterms:W3CDTF">2018-07-04T10:41:00Z</dcterms:modified>
</cp:coreProperties>
</file>